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 w:rsidRPr="006E3AE1">
        <w:rPr>
          <w:rFonts w:ascii="Times New Roman" w:hAnsi="Times New Roman" w:cs="Times New Roman"/>
          <w:b/>
          <w:color w:val="000000"/>
          <w:sz w:val="28"/>
          <w:szCs w:val="28"/>
        </w:rPr>
        <w:t>Цели изучения учебного предмета «Изобразительное искусство»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  <w:t>Целью изучения учебного предмета «Изобразительное искусство»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Учебный предмет  «Изобразительное  искусство» 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действительности.  Художественное  развитие  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 осуществляется в процессе личного художественного творчества, в  практической работе с  разнообразными  художественными  материалами.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Задачами учебного предмета «Изобразительное искусство» являются: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освоение  художественной  культуры  как  формы 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формирование у обучающихся навыков эстетического  видения и преобразования мира;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 графика,   скульптура),  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формирование пространственного мышления и аналитических визуальных способностей;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развитие наблюдательности, ассоциативного мышления и творческого воображения;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воспитание уважения и любви к цивилизационному наследию России через освоение отечественной художественной культуры;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w w:val="90"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lastRenderedPageBreak/>
        <w:t>- 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w w:val="90"/>
          <w:sz w:val="28"/>
          <w:szCs w:val="28"/>
          <w:highlight w:val="yellow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w w:val="90"/>
          <w:sz w:val="28"/>
          <w:szCs w:val="28"/>
        </w:rPr>
        <w:t>Место</w:t>
      </w:r>
      <w:r w:rsidRPr="006E3AE1">
        <w:rPr>
          <w:rFonts w:ascii="Times New Roman" w:hAnsi="Times New Roman" w:cs="Times New Roman"/>
          <w:b/>
          <w:spacing w:val="32"/>
          <w:w w:val="9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b/>
          <w:w w:val="90"/>
          <w:sz w:val="28"/>
          <w:szCs w:val="28"/>
        </w:rPr>
        <w:t>учебного</w:t>
      </w:r>
      <w:r w:rsidRPr="006E3AE1">
        <w:rPr>
          <w:rFonts w:ascii="Times New Roman" w:hAnsi="Times New Roman" w:cs="Times New Roman"/>
          <w:b/>
          <w:spacing w:val="33"/>
          <w:w w:val="9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b/>
          <w:w w:val="90"/>
          <w:sz w:val="28"/>
          <w:szCs w:val="28"/>
        </w:rPr>
        <w:t>предмета</w:t>
      </w:r>
      <w:r w:rsidRPr="006E3AE1">
        <w:rPr>
          <w:rFonts w:ascii="Times New Roman" w:hAnsi="Times New Roman" w:cs="Times New Roman"/>
          <w:b/>
          <w:spacing w:val="32"/>
          <w:w w:val="9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b/>
          <w:sz w:val="28"/>
          <w:szCs w:val="28"/>
        </w:rPr>
        <w:t>в</w:t>
      </w:r>
      <w:r w:rsidRPr="006E3AE1">
        <w:rPr>
          <w:rFonts w:ascii="Times New Roman" w:hAnsi="Times New Roman" w:cs="Times New Roman"/>
          <w:b/>
          <w:spacing w:val="9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b/>
          <w:sz w:val="28"/>
          <w:szCs w:val="28"/>
        </w:rPr>
        <w:t>учебном</w:t>
      </w:r>
      <w:r w:rsidRPr="006E3AE1">
        <w:rPr>
          <w:rFonts w:ascii="Times New Roman" w:hAnsi="Times New Roman" w:cs="Times New Roman"/>
          <w:b/>
          <w:spacing w:val="1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b/>
          <w:sz w:val="28"/>
          <w:szCs w:val="28"/>
        </w:rPr>
        <w:t>плане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6E3AE1">
        <w:rPr>
          <w:rFonts w:ascii="Times New Roman" w:hAnsi="Times New Roman" w:cs="Times New Roman"/>
          <w:w w:val="105"/>
          <w:sz w:val="28"/>
          <w:szCs w:val="28"/>
        </w:rPr>
        <w:t>В соответствии с Федеральным государственным образовательным стандартом основного общего образования учебный предмет «Изобразительное искусство» входит в предметную область «Искусство» и является обязательным для изучения.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6E3AE1">
        <w:rPr>
          <w:rFonts w:ascii="Times New Roman" w:hAnsi="Times New Roman" w:cs="Times New Roman"/>
          <w:w w:val="105"/>
          <w:sz w:val="28"/>
          <w:szCs w:val="28"/>
        </w:rPr>
        <w:t>Содержание предмета «Изобразительное искусство» структурировано как система тематических модулей. Три модуля  входят в учебный план 5 класс 0,25 учебного часа в месяц. Четвёртый модуль предлагается в качестве вариативного (для соответствующих вариантов учебного плана).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6E3AE1">
        <w:rPr>
          <w:rFonts w:ascii="Times New Roman" w:hAnsi="Times New Roman" w:cs="Times New Roman"/>
          <w:w w:val="105"/>
          <w:sz w:val="28"/>
          <w:szCs w:val="28"/>
        </w:rPr>
        <w:t>Каждый модуль обладает содержательной целостностью и организован по восходящему принципу в отношении  углубления знаний по ведущей теме и усложнения умений обучающихся. Предлагаемая последовательность изучения модулей определяется психологическими возрастными особенностями учащихся, принципом системности обучения и опытом педагогической работы. Однако при определённых педагогических условиях и установках порядок изучения модулей может быть изменён, а также возможно некоторое перераспределение учебного времени между модулями (при сохранении общего количества учебных часов).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w w:val="105"/>
          <w:sz w:val="28"/>
          <w:szCs w:val="28"/>
        </w:rPr>
      </w:pPr>
      <w:r w:rsidRPr="006E3AE1">
        <w:rPr>
          <w:rFonts w:ascii="Times New Roman" w:hAnsi="Times New Roman" w:cs="Times New Roman"/>
          <w:w w:val="105"/>
          <w:sz w:val="28"/>
          <w:szCs w:val="28"/>
        </w:rPr>
        <w:t>Предусматривается возможность реализации этого курса при выделении на его изучение 2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FF0000"/>
          <w:w w:val="105"/>
          <w:sz w:val="28"/>
          <w:szCs w:val="28"/>
        </w:rPr>
      </w:pPr>
      <w:r w:rsidRPr="006E3AE1">
        <w:rPr>
          <w:rFonts w:ascii="Times New Roman" w:hAnsi="Times New Roman" w:cs="Times New Roman"/>
          <w:w w:val="105"/>
          <w:sz w:val="28"/>
          <w:szCs w:val="28"/>
        </w:rPr>
        <w:t xml:space="preserve">Это способствует качеству обучения и достижению более высокого уровня как предметных, так и личностных и </w:t>
      </w:r>
      <w:proofErr w:type="spellStart"/>
      <w:r w:rsidRPr="006E3AE1">
        <w:rPr>
          <w:rFonts w:ascii="Times New Roman" w:hAnsi="Times New Roman" w:cs="Times New Roman"/>
          <w:w w:val="105"/>
          <w:sz w:val="28"/>
          <w:szCs w:val="28"/>
        </w:rPr>
        <w:t>метапредметных</w:t>
      </w:r>
      <w:proofErr w:type="spellEnd"/>
      <w:r w:rsidRPr="006E3AE1">
        <w:rPr>
          <w:rFonts w:ascii="Times New Roman" w:hAnsi="Times New Roman" w:cs="Times New Roman"/>
          <w:w w:val="105"/>
          <w:sz w:val="28"/>
          <w:szCs w:val="28"/>
        </w:rPr>
        <w:t xml:space="preserve"> результатов обучения.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w w:val="105"/>
          <w:sz w:val="28"/>
          <w:szCs w:val="28"/>
        </w:rPr>
        <w:t>Содержание учебного предмета «Изобразительное искусство», соответствует ФГОС ООО,</w:t>
      </w:r>
      <w:r w:rsidRPr="006E3AE1">
        <w:rPr>
          <w:rFonts w:ascii="Times New Roman" w:hAnsi="Times New Roman" w:cs="Times New Roman"/>
          <w:spacing w:val="1"/>
          <w:w w:val="105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w w:val="105"/>
          <w:sz w:val="28"/>
          <w:szCs w:val="28"/>
        </w:rPr>
        <w:t>Примерной основной образовательной программе основного общего</w:t>
      </w:r>
      <w:r w:rsidRPr="006E3AE1">
        <w:rPr>
          <w:rFonts w:ascii="Times New Roman" w:hAnsi="Times New Roman" w:cs="Times New Roman"/>
          <w:spacing w:val="23"/>
          <w:w w:val="105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w w:val="105"/>
          <w:sz w:val="28"/>
          <w:szCs w:val="28"/>
        </w:rPr>
        <w:t>образования</w:t>
      </w:r>
      <w:r w:rsidRPr="006E3AE1">
        <w:rPr>
          <w:rFonts w:ascii="Times New Roman" w:hAnsi="Times New Roman" w:cs="Times New Roman"/>
          <w:w w:val="174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t>- УМК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од ред. Б.М.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Неменского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>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  <w:t xml:space="preserve">Личностные результаты освоения Примерной рабочей программы по русскому языку основного общего образования достигаются в единстве </w:t>
      </w:r>
      <w:r w:rsidRPr="006E3AE1">
        <w:rPr>
          <w:rFonts w:ascii="Times New Roman" w:hAnsi="Times New Roman" w:cs="Times New Roman"/>
          <w:sz w:val="28"/>
          <w:szCs w:val="28"/>
        </w:rPr>
        <w:lastRenderedPageBreak/>
        <w:t>учебной и воспитательной деятельности в соответствии с традиционными российскими социокультурными   и   духовно-нравственными  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Личностные результаты освоения Примерной рабочей программы по русскому языку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Гражданского воспитания: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Программа по изобразительному искусству направлена на активное приобщение 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 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Патриотического воспитания: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 изобразительном  искусстве.  Воспитание 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Духовно-нравственного воспитания: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В искусстве воплощена духовная жизнь человечества, ко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н-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</w:t>
      </w:r>
      <w:r w:rsidRPr="006E3AE1">
        <w:rPr>
          <w:rFonts w:ascii="Times New Roman" w:hAnsi="Times New Roman" w:cs="Times New Roman"/>
          <w:sz w:val="28"/>
          <w:szCs w:val="28"/>
        </w:rPr>
        <w:lastRenderedPageBreak/>
        <w:t>воспитание его эмоциональн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Эстетического воспитания: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В процессе художественно-эстетического воспитания 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</w:t>
      </w:r>
      <w:proofErr w:type="spellStart"/>
      <w:proofErr w:type="gramStart"/>
      <w:r w:rsidRPr="006E3AE1">
        <w:rPr>
          <w:rFonts w:ascii="Times New Roman" w:hAnsi="Times New Roman" w:cs="Times New Roman"/>
          <w:sz w:val="28"/>
          <w:szCs w:val="28"/>
        </w:rPr>
        <w:t>орга-низации</w:t>
      </w:r>
      <w:proofErr w:type="spellEnd"/>
      <w:proofErr w:type="gramEnd"/>
      <w:r w:rsidRPr="006E3AE1">
        <w:rPr>
          <w:rFonts w:ascii="Times New Roman" w:hAnsi="Times New Roman" w:cs="Times New Roman"/>
          <w:sz w:val="28"/>
          <w:szCs w:val="28"/>
        </w:rPr>
        <w:t>, среды,  календарными  событиями  школьной  жизни. Эта деятельность обучающихся, как и сам образ предметн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Физического воспитания, формирования культуры здоровья и эмоционального благополучия: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осознание ценности жизни с опорой на 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интернет-среде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в процессе школьного языкового образования;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умение принимать себя и других, не осуждая;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 xml:space="preserve"> навыков рефлексии, признание своего права на ошибку и такого же права другого человека.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Трудового воспитания: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lastRenderedPageBreak/>
        <w:t>- 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Экологического воспитания: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жественно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>-творческой работе.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Ценности научного познания: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В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 xml:space="preserve">Адаптации </w:t>
      </w:r>
      <w:proofErr w:type="gramStart"/>
      <w:r w:rsidRPr="006E3AE1">
        <w:rPr>
          <w:rFonts w:ascii="Times New Roman" w:hAnsi="Times New Roman" w:cs="Times New Roman"/>
          <w:i/>
          <w:sz w:val="28"/>
          <w:szCs w:val="28"/>
        </w:rPr>
        <w:t>обучающегося</w:t>
      </w:r>
      <w:proofErr w:type="gramEnd"/>
      <w:r w:rsidRPr="006E3AE1">
        <w:rPr>
          <w:rFonts w:ascii="Times New Roman" w:hAnsi="Times New Roman" w:cs="Times New Roman"/>
          <w:i/>
          <w:sz w:val="28"/>
          <w:szCs w:val="28"/>
        </w:rPr>
        <w:t xml:space="preserve"> к изменяющимся условиям социальной и природной среды: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потребность во взаимодействии в условиях неопределённости, открытость опыту и знаниям других; потребность в действии  в  условиях  неопределённости,  в   повышении   уровня  своей   компетентности   через   практическую   деятельность, в том числе умение учиться у других людей, получать в совместной  деятельности  новые  знания,  навыки  и  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умение оперировать основными понятиями, терминами и представлениями в 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  <w:proofErr w:type="gramEnd"/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E3AE1">
        <w:rPr>
          <w:rFonts w:ascii="Times New Roman" w:hAnsi="Times New Roman" w:cs="Times New Roman"/>
          <w:sz w:val="28"/>
          <w:szCs w:val="28"/>
        </w:rPr>
        <w:t xml:space="preserve">- способность   осознавать    стрессовую   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</w:t>
      </w:r>
      <w:r w:rsidRPr="006E3AE1">
        <w:rPr>
          <w:rFonts w:ascii="Times New Roman" w:hAnsi="Times New Roman" w:cs="Times New Roman"/>
          <w:sz w:val="28"/>
          <w:szCs w:val="28"/>
        </w:rPr>
        <w:lastRenderedPageBreak/>
        <w:t>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  <w:proofErr w:type="gramEnd"/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E3AE1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6E3AE1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 xml:space="preserve"> результаты освоения основной образовательной программы, формируемые при изучении предмета «Изобразительное искусство»: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1.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hAnsi="Times New Roman" w:cs="Times New Roman"/>
          <w:b/>
          <w:sz w:val="28"/>
          <w:szCs w:val="28"/>
        </w:rPr>
        <w:t>Овладение универсальными учебными познавательными действиями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Формирование пространственных представлений и сенсорных способностей: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сравнивать предметные и пространственные объекты по заданным основаниям;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 характеризовать форму предмета, конструкции;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выявлять положение предметной формы в пространстве;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обобщать форму составной конструкции;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анализировать структуру предмета, конструкции, пространства, зрительного образа;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структурировать  предметно-пространственные  явления;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сопоставлять пропорциональное соотношение частей внутри целого и предметов между собой;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- абстрагировать образ реальности в построении плоской или пространственной композиции.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Базовые логические и исследовательские действия: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выявлять и характеризовать существенные признаки явлений художественной культуры;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классифицировать произведения искусства по видам и, соответственно, по назначению в жизни людей;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ставить и использовать вопросы как исследовательский инструмент познания;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вести исследовательскую работу по сбору информационного материала по установленной или выбранной теме;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- 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Работа с информацией: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 использовать электронные образовательные ресурсы;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lastRenderedPageBreak/>
        <w:t>- уметь работать с электронными учебными пособиями и учебниками;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- 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Овладение универсальными учебными коммуникативными действиями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Общение: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воспринимать и формулировать суждения, выражать эмоции в соответствии с целями и условиями общения, развивая способность к 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эмпатии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 xml:space="preserve">  и  опираясь на восприятие  окружающих;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мании обсуждаемого явления; находить общее решение и разрешать конфликты на основе общих позиций и учёта интересов;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публично представлять и объяснять результаты своего творческого, художественного или исследовательского  опыта;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зультата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>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3.</w:t>
      </w:r>
      <w:r w:rsidRPr="006E3AE1">
        <w:rPr>
          <w:rFonts w:ascii="Times New Roman" w:hAnsi="Times New Roman" w:cs="Times New Roman"/>
          <w:b/>
          <w:sz w:val="28"/>
          <w:szCs w:val="28"/>
        </w:rPr>
        <w:tab/>
        <w:t>Овладение универсальными учебными регулятивными действиями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Самоорганизация: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цели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совершаемые учебные действия, развивать мотивы и интересы своей учебной деятельности;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  <w:highlight w:val="yellow"/>
        </w:rPr>
      </w:pPr>
      <w:r w:rsidRPr="006E3AE1">
        <w:rPr>
          <w:rFonts w:ascii="Times New Roman" w:hAnsi="Times New Roman" w:cs="Times New Roman"/>
          <w:sz w:val="28"/>
          <w:szCs w:val="28"/>
        </w:rPr>
        <w:t>- 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Самоконтроль: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lastRenderedPageBreak/>
        <w:t>-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владеть основами самоконтроля, рефлексии, самооценки на основе соответствующих целям критериев.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Эмоциональный интеллект: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 развивать способность управлять собственными эмоциями, стремиться к пониманию эмоций других;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 уметь рефлексировать эмоции как основание для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худож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ственного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 xml:space="preserve"> восприятия искусства и собственной художественной деятельности;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 развивать свои эмпатические способности, способность сопереживать, понимать намерения и переживания свои и других;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  признавать своё и чужое право на ошибку;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-  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межвозрастном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 xml:space="preserve"> взаимодействии.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E3AE1">
        <w:rPr>
          <w:rFonts w:ascii="Times New Roman" w:hAnsi="Times New Roman" w:cs="Times New Roman"/>
          <w:i/>
          <w:sz w:val="28"/>
          <w:szCs w:val="28"/>
        </w:rPr>
        <w:t>Принятие себя и других: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осознанно относиться к другому человеку и его мнению; признавать своё и чужое право на ошибку;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принимать себя и других, не осуждая; проявлять открытость;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>- осознавать невозможность контролировать всё вокруг.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Предметные результаты, формируемые в ходе изучения предмета «Изобразительное искусство», сгруппированы по учебным модулям и должны отражать </w:t>
      </w:r>
      <w:proofErr w:type="spellStart"/>
      <w:r w:rsidRPr="006E3AE1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6E3AE1">
        <w:rPr>
          <w:rFonts w:ascii="Times New Roman" w:hAnsi="Times New Roman" w:cs="Times New Roman"/>
          <w:sz w:val="28"/>
          <w:szCs w:val="28"/>
        </w:rPr>
        <w:t xml:space="preserve"> умений.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E1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 К МОДУЛЮ «ДЕКОРАТИВНО-ПРИКЛАДНОЕ И НАРОДНОЕ ИСКУССТВО»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>ОБЩАЯ ХАРАКТЕРИСТИКА МОДУЛЯ «ДЕКОРАТИВНО-ПРИКЛАДНОЕ И НАРОДНОЕ ИСКУССТВО»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Основная цель — развитие визуально-пространственного мышления учащихся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Искусство рассматривается как особая духовная сфера, концентрирующая в себе колоссальный эстетический, художественный и нравственный мировой опыт.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Изобразительное искусство как школьная дисциплина имеет интегративный характер, так как включает в себя основы разных видов визуально-пространственных искусств: живописи, графики, скульптуры, </w:t>
      </w:r>
      <w:r w:rsidRPr="006E3AE1">
        <w:rPr>
          <w:rFonts w:ascii="Times New Roman" w:eastAsia="Times New Roman" w:hAnsi="Times New Roman" w:cs="Times New Roman"/>
          <w:sz w:val="28"/>
          <w:szCs w:val="28"/>
        </w:rPr>
        <w:lastRenderedPageBreak/>
        <w:t>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Основные формы учебной деятельности — практическая художественно-творческая деятельность, зрительское восприятие произведений искусства и эстетическое наблюдение окружающего мира.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Важнейшими задачами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своего Отечества,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Программа направлена на достижение основного результата образования —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Рабочая программа ориентирована на психолого-возрастные особенности развития детей 11—15 лет, при этом содержание занятий может быть адаптировано с учётом индивидуальных качеств обучающихся как для детей, проявляющих выдающиеся способности, так и для детей-инвалидов и детей с ОВЗ.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Для оценки качества образования кроме личностных и 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метапредметных</w:t>
      </w:r>
      <w:proofErr w:type="spell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результатов выделены и описаны предметные результаты обучения. Их достижение определяется чётко поставленными учебными задачами по каждой теме, и они являются общеобразовательными требованиями.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В урочное время деятельность 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организуется как в индивидуальной, так и в групповой форме. Каждому учащемуся необходим личный творческий опыт, но также необходимо сотворчество в команде – совместная коллективная художественная деятельность, которая предусмотрена тематическим планом и может иметь разные формы организации.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Учебный материал каждого модуля разделён на тематические блоки, которые могут быть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основанием для организации проектной деятельности, которая включает в себя как исследовательскую, так и художественно-творческую деятельность, а также презентацию результата.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Однако необходимо различать и сочетать в учебном процессе историко-культурологическую, искусствоведческую исследовательскую работу учащихся и собственно художественную проектную деятельность, продуктом которой является созданное на основе композиционного поиска учебное художественное произведение (индивидуальное или коллективное, на плоскости или в объёме, макете).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lastRenderedPageBreak/>
        <w:t>Большое значение имеет связь с внеурочной деятельностью, активная социокультурная деятельность, в процессе которой обучающиеся участвуют в оформлении общешкольных событий и праздников, в организации выставок детского художественного творчества, в конкурсах, а также смотрят памятники архитектуры, посещают художественные музеи.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>ЦЕЛЬ ИЗУЧЕНИЯ МОДУЛЯ «ДЕКОРАТИВНО-ПРИКЛАДНОЕ И НАРОДНОЕ ИСКУССТВО»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Целью </w:t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изучения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Модуль объединяет в единую образовательную структуру художественно-творческую деятельность, восприятие произведений искусства и художественно-эстетическое освоение окружающей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действительности. Художественное развитие 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процессе личного художественного творчества, в практической работе с разнообразными художественными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материалами.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 xml:space="preserve">Задачами  </w:t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модуля «Декоративно-прикладное и народное искусство» являются: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у обучающихся представлений об отечественной и мировой художественной культуре во всём многообразии её видов;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формирование у обучающихся навыков эстетического видения и преобразования мира;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(театре и кино) (вариативно);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пространственного мышления и аналитических визуальных способностей;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развитие наблюдательности, ассоциативного мышления и творческого воображения;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воспитание уважения и любви к цивилизационному наследию России </w:t>
      </w:r>
      <w:r w:rsidRPr="006E3A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через освоение отечественной художественной культуры;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МЕСТО МОДУЛЯ «ДЕКОРАТИВНО-ПРИКЛАДНОЕ И НАРОДНОЕ ИСКУССТВО» В УЧЕБНОМ ПЛАНЕ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Модуль «Декоративно-прикладное и народное искусство» изучается 0,5 часа в неделю, общий объем составляет 17 часов.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>СОДЕРЖАНИЕ МОДУЛЯ «ДЕКОРАТИВНО-ПРИКЛАДНОЕ И НАРОДНОЕ ИСКУССТВО»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Общие сведения о декоративно-прикладном  искусстве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Декоративно-прикладное искусство и его виды.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Декоративно-прикладное искусство и предметная среда жизни людей.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Древние корни народного искусства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Истоки образного языка декоративно-прикладного искусства.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Традиционные образы народного (крестьянского) прикладного искусства.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Связь народного искусства с природой, бытом, трудом, верованиями и эпосом.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Образно-символический язык народного прикладного искусства.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Знаки-символы традиционного крестьянского прикладного искусства.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Выполнение рисунков на темы древних узоров деревянной резьбы, росписи по дереву, вышивки.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Освоение навыков декоративного обобщения в процессе практической творческой работы.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Убранство русской избы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Конструкция избы, единство красоты и пользы — 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функционального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и символического — в её постройке и украшении.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Выполнение рисунков — эскизов орнаментального декора крестьянского дома.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Устройство внутреннего пространства крестьянского дома. Декоративные элементы жилой среды.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Народный праздничный костюм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Образный строй народного праздничного костюма  - женского и мужского.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Традиционная конструкция русского женского костюма — северорусский (сарафан) и южнорусский (понёва) варианты.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Разнообразие форм и украшений народного праздничного костюма для различных регионов страны.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</w:t>
      </w:r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текстильных промыслов в разных регионах страны.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Выполнение рисунков традиционных праздничных костюмов, выражение в форме, цветовом решении, орнаментике 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кос​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тюма</w:t>
      </w:r>
      <w:proofErr w:type="spellEnd"/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черт национального своеобразия.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Народные праздники и праздничные обряды как синтез всех видов народного творчества.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Народные художественные промыслы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Роль и значение народных промыслов в современной жизни. Искусство и ремесло.   Традиции культуры, особенные для каждого региона.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Многообразие видов традиционных ремёсел и происхождение художественных промыслов народов</w:t>
      </w:r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России.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 и др.).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филимоновской</w:t>
      </w:r>
      <w:proofErr w:type="spell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, дымковской, 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каргопольской</w:t>
      </w:r>
      <w:proofErr w:type="spellEnd"/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 игрушки. Местные промыслы игрушек разных регионов страны.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Создание эскиза игрушки по мотивам избранного промысла.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Роспись по дереву. Хохлома. Краткие сведения по истории хохломского промысла. Травный 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узор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,«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>травка</w:t>
      </w:r>
      <w:proofErr w:type="spellEnd"/>
      <w:r w:rsidRPr="006E3AE1">
        <w:rPr>
          <w:rFonts w:ascii="Times New Roman" w:eastAsia="Times New Roman" w:hAnsi="Times New Roman" w:cs="Times New Roman"/>
          <w:sz w:val="28"/>
          <w:szCs w:val="28"/>
        </w:rPr>
        <w:t>» —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Городецкая роспись по дереву. Краткие сведения по истории. Традиционные образы городецкой росписи предметов быта. Птица и конь — традиционные мотивы орнаментальных композиций.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Сюжетные мотивы, основные приёмы и композиционные особенности городецкой росписи.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Роспись по металлу. 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Жостово</w:t>
      </w:r>
      <w:proofErr w:type="spellEnd"/>
      <w:r w:rsidRPr="006E3AE1">
        <w:rPr>
          <w:rFonts w:ascii="Times New Roman" w:eastAsia="Times New Roman" w:hAnsi="Times New Roman" w:cs="Times New Roman"/>
          <w:sz w:val="28"/>
          <w:szCs w:val="28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Искусство лаковой живописи: Палех, Федоскино, 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Холуй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>, Мстёра —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Мир сказок и легенд, примет и оберегов в творчестве мастеров художественных промыслов.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Отражение в изделиях народных промыслов многообразия исторических, духовных и культурных традиций.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Народные художественные ремёсла и промыслы — материальные и духовные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Декоративно-прикладное искусство в культуре разных эпох и народов 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Роль декоративно-прикладного искусства в культуре древних цивилизаций.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Украшение жизненного пространства: построений, интерьеров, предметов быта — в культуре разных эпох.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Декоративно-прикладное искусство в жизни современного человека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Многообразие материалов и техник современного декоративно-прикладного искусства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(художественная керамика, стекло, металл, гобелен, роспись по ткани, моделирование одежды).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Символический знак в современной жизни: эмблема, логотип, указующий или декоративный знак.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Государственная символика и традиции геральдики.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lastRenderedPageBreak/>
        <w:t>Декоративные украшения предметов нашего быта и одежды.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Значение украшений в проявлении образа человека, его характера, </w:t>
      </w:r>
      <w:proofErr w:type="spellStart"/>
      <w:r w:rsidRPr="006E3AE1">
        <w:rPr>
          <w:rFonts w:ascii="Times New Roman" w:eastAsia="Times New Roman" w:hAnsi="Times New Roman" w:cs="Times New Roman"/>
          <w:sz w:val="28"/>
          <w:szCs w:val="28"/>
        </w:rPr>
        <w:t>самопонимания</w:t>
      </w:r>
      <w:proofErr w:type="spellEnd"/>
      <w:r w:rsidRPr="006E3AE1">
        <w:rPr>
          <w:rFonts w:ascii="Times New Roman" w:eastAsia="Times New Roman" w:hAnsi="Times New Roman" w:cs="Times New Roman"/>
          <w:sz w:val="28"/>
          <w:szCs w:val="28"/>
        </w:rPr>
        <w:t>, установок и намерений.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Декор на улицах и декор помещений.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Декор праздничный и повседневный.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МОДУЛЯ «ДЕКОРАТИВНО-ПРИКЛАДНОЕ И НАРОДНОЕ ИСКУССТВО» НА УРОВНЕ ОСНОВНОГО ОБЩЕГО ОБРАЗОВАНИЯ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 РЕЗУЛЬТАТЫ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sz w:val="28"/>
          <w:szCs w:val="28"/>
        </w:rPr>
        <w:t>Личностные результаты освоения рабочей программы основного общего образования по модулю достигаются в единстве учебной и воспитательной деятельности.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 xml:space="preserve">В центре программы по модулю в соответствии с ФГОС общего образования находится личностное развитие </w:t>
      </w:r>
      <w:proofErr w:type="gramStart"/>
      <w:r w:rsidRPr="006E3AE1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6E3AE1">
        <w:rPr>
          <w:rFonts w:ascii="Times New Roman" w:eastAsia="Times New Roman" w:hAnsi="Times New Roman" w:cs="Times New Roman"/>
          <w:sz w:val="28"/>
          <w:szCs w:val="28"/>
        </w:rPr>
        <w:t>, приобщение обучающихся к российским традиционным духовным ценностям, социализация личности.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sz w:val="28"/>
          <w:szCs w:val="28"/>
        </w:rPr>
        <w:t>Программа призвана обеспечить достижение учащимися личностных результатов, указанных во ФГОС: формирование у обучающихся основ российской идентичности; ценностные установки и социально значимые качества личности; духовно-нравственное развитие обучающихся и отношение школьников к культуре; мотивацию к познанию и обучению, готовность к саморазвитию и активному участию в социально значимой ​деятельности.</w:t>
      </w:r>
    </w:p>
    <w:p w:rsidR="00A16F35" w:rsidRPr="006E3AE1" w:rsidRDefault="00A16F35" w:rsidP="006E3AE1">
      <w:pPr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1. Патриотическое воспитание </w:t>
      </w:r>
    </w:p>
    <w:p w:rsidR="00A16F35" w:rsidRPr="006E3AE1" w:rsidRDefault="00A16F35" w:rsidP="006E3AE1">
      <w:pPr>
        <w:tabs>
          <w:tab w:val="left" w:pos="180"/>
          <w:tab w:val="left" w:pos="10348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Осуществляется через освоение школьниками содержания традиций, истории и современного развития отечественной культуры, выраженной в её архитектуре, народном, прикладном и </w:t>
      </w:r>
      <w:r w:rsidRPr="006E3AE1">
        <w:rPr>
          <w:rFonts w:ascii="Times New Roman" w:hAnsi="Times New Roman" w:cs="Times New Roman"/>
          <w:sz w:val="28"/>
          <w:szCs w:val="28"/>
        </w:rPr>
        <w:t xml:space="preserve"> </w:t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изобразительном искусстве. Воспитание патриотизма в процессе освоения особенностей и красоты отечественной ​духовной жизни, выраженной в произведениях искусства, ​посвящённых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</w:t>
      </w:r>
    </w:p>
    <w:p w:rsidR="00A16F35" w:rsidRPr="006E3AE1" w:rsidRDefault="00A16F35" w:rsidP="006E3AE1">
      <w:pPr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Урок искусства воспитывает патриотизм не в декларативной форме, а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2. Гражданское воспитание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по изобразительному искусству направлена на активное приобщение 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ценностям мировой и отечественной культуры. При этом реализуются задачи социализации и гражданского воспитания школьника. Формируется чувство личной причастности к жизни общества.</w:t>
      </w:r>
    </w:p>
    <w:p w:rsidR="00A16F35" w:rsidRPr="006E3AE1" w:rsidRDefault="00A16F35" w:rsidP="006E3AE1">
      <w:pPr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Искусство рассматривается как особый язык, развивающий коммуникативные умения. В рамках предмета «Изобразительное искусство» происходит изучение художественной культуры и мировой истории искусства, углубляются интернациональные чувства обучающихся.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3. Духовно-нравственное воспитание</w:t>
      </w:r>
      <w:proofErr w:type="gramStart"/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школьного предмета. Учебные задания направлены на развитие внутреннего мира учащегося и воспитание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ориентационная и коммуникативная деятельность на занятиях по изобразительному искусству способствует освоению базовых ценностей — формированию отношения к миру, жизни, человеку, семье, труду, культуре как духовному богатству общества и важному условию ощущения 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4. </w:t>
      </w:r>
      <w:proofErr w:type="gramStart"/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Эстетическое воспитание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Эстетическое (от греч. </w:t>
      </w:r>
      <w:proofErr w:type="spell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aisthetikos</w:t>
      </w:r>
      <w:proofErr w:type="spell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— чувствующий, чувственный) —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школьников в отношении к окружающим людям, стремлению к их пониманию,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отношению к семье, к мирной жизни как главному принципу человеческого общежития, к самому себе как </w:t>
      </w:r>
      <w:proofErr w:type="spell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самореализующейся</w:t>
      </w:r>
      <w:proofErr w:type="spell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5. Ценности познавательной деятельности</w:t>
      </w:r>
      <w:proofErr w:type="gramStart"/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процессе художественной деятельности на занятиях изобразительным искусством ставятся задачи воспитания наблюдательности — умений активно, т. е.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изобразительного искусства и при выполнении заданий культурно-исторической направленности.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6. Экологическое воспитание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7. Трудовое воспитание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— обязательные требования к определённым заданиям программы.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8. Воспитывающая предметно-эстетическая среда</w:t>
      </w:r>
      <w:proofErr w:type="gramStart"/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процессе художественно-эстетического воспитания обучающихся имеет значение организация пространственной среды школы. При этом школьники должны быть активными участниками (а не только потребителями) её создания и оформления пространства в соответствии с задачами образовательной организации, среды, календарными событиями школьной жизни. Эта деятельность обучающихся, как и сам 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предметно-пространственной среды школы, оказывает активное воспитательное воздействие и влияет на формирование позитивных ценностных ориентаций и восприятие жизни школьниками.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 xml:space="preserve">  </w:t>
      </w:r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МЕТАПРЕДМЕТНЫЕ РЕЗУЛЬТАТЫ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Метапредметные</w:t>
      </w:r>
      <w:proofErr w:type="spell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результаты освоения основной образовательной программы, </w:t>
      </w:r>
    </w:p>
    <w:p w:rsidR="00A16F35" w:rsidRPr="006E3AE1" w:rsidRDefault="00A16F35" w:rsidP="006E3AE1">
      <w:pPr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 </w:t>
      </w:r>
      <w:proofErr w:type="gramStart"/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Овладение универсальными познавательными действиями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Формирование пространственных представлений и сенсорных способностей: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сравнивать предметные и пространственные объекты по заданным основаниям;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характеризовать форму предмета, конструкции;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выявлять положение предметной формы в пространстве;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обобщать форму составной конструкции;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анализировать структуру предмета, конструкции, пространства, зрительного </w:t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образа;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структурировать предметно-пространственные явления;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сопоставлять пропорциональное соотношение частей внутри целого и предметов между собой;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абстрагировать образ реальности в построении плоской или пространственной композиции.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Базовые логические и исследовательские действия: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выявлять и характеризовать существенные признаки явлений художественной культуры;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сопоставлять, анализировать, сравнивать и оценивать с позиций эстетических категорий явления искусства и действительности;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классифицировать произведения искусства по видам и, соответственно, по назначению в жизни людей;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ставить и использовать вопросы как исследовательский инструмент познания;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вести исследовательскую работу по сбору информационного материала по установленной или выбранной теме;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Работа с информацией: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использовать электронные образовательные ресурсы;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работать с электронными учебными пособиями и учебниками;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Овладение универсальными коммуникативными действиями</w:t>
      </w:r>
      <w:proofErr w:type="gramStart"/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П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онимать искусство в качестве особого языка общения — межличностного (автор — зритель), между поколениями, между народами;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воспринимать и формулировать суждения, выражать эмоции в соответствии с целями и условиями общения, развивая способность к </w:t>
      </w:r>
      <w:proofErr w:type="spell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эмпатии</w:t>
      </w:r>
      <w:proofErr w:type="spell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опираясь на восприятие окружающих;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явления; находить общее решение и разрешать конфликты на основе общих позиций и учёта интересов;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публично представлять и объяснять результаты своего ​творческого, художественного или исследовательского опыта;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взаимодействовать, сотрудничать в коллективной работе, принимать цель </w:t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A16F35" w:rsidRPr="006E3AE1" w:rsidRDefault="00A16F35" w:rsidP="006E3AE1">
      <w:pPr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</w:t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Самоорганизация: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осознавать или самостоятельно формулировать цель и результат выполнения учебных задач, осознанно подчиняя поставленной 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цели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совершаемые учебные действия, развивать мотивы и интересы своей учебной деятельности;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планировать пути достижения поставленных целей, составлять алгоритм действий, осознанно выбирать наиболее эффективные способы решения учебных, познавательных, художественно-творческих задач;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Самоконтроль: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основами самоконтроля, рефлексии, самооценки на основе соответствующих целям критериев.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Эмоциональный интеллект: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способность управлять собственными эмоциями, стремиться к пониманию эмоций других;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рефлексировать эмоции как основание для художественного восприятия искусства и собственной художественной деятельности;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развивать свои эмпатические способности, способность сопереживать, понимать намерения и переживания свои и других;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признавать своё и чужое право на ошибку;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межвозрастном</w:t>
      </w:r>
      <w:proofErr w:type="spell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взаимодействии.</w:t>
      </w:r>
    </w:p>
    <w:p w:rsidR="00A16F35" w:rsidRPr="006E3AE1" w:rsidRDefault="00A16F35" w:rsidP="006E3AE1">
      <w:pPr>
        <w:tabs>
          <w:tab w:val="left" w:pos="180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ПРЕДМЕТНЫЕ РЕЗУЛЬТАТЫ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 многообразии видов декоративно-прикладного искусства: народного, классического, современного, искусства промыслов; понимать связь декоративно-прикладного искусства с бытовыми потребностями людей, необходимость присутствия в предметном мире и жилой среде;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(уметь рассуждать, приводить примеры) о мифологическом и магическом значении орнаментального оформления жилой среды в древней истории человечества, о присутствии в древних орнаментах символического описания мира;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характеризовать коммуникативные, познавательные и культовые функции декоративн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о-</w:t>
      </w:r>
      <w:proofErr w:type="gramEnd"/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прикладного искусства;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объяснять коммуникативное значение декоративного образа в организации межличностных отношений, в обозначении социальной роли </w:t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человека, в оформлении предметно-пространственной среды;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произведения декоративно-прикладного искусства по материалу (дерево, металл, керамика, текстиль, стекло, камень, кость, др.); уметь характеризовать неразрывную связь декора и материала;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др.;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специфику образного языка декоративного искусства — его знаковую природу,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орнаментальность, стилизацию изображения;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различать разные виды орнамента по сюжетной основе: геометрический, растительный,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зооморфный, антропоморфный; </w:t>
      </w:r>
      <w:proofErr w:type="gramEnd"/>
    </w:p>
    <w:p w:rsidR="00A16F35" w:rsidRPr="006E3AE1" w:rsidRDefault="00A16F35" w:rsidP="006E3AE1">
      <w:pPr>
        <w:tabs>
          <w:tab w:val="left" w:pos="567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сетчатых, центрических;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овладеть практическими навыками стилизованного — орнаментального лаконичного изображения деталей природы, стилизованного обобщённого изображения представите​- лей животного мира, сказочных и мифологических 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персо​</w:t>
      </w:r>
      <w:proofErr w:type="spell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нажей</w:t>
      </w:r>
      <w:proofErr w:type="spellEnd"/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опорой на традиционные образы мирового искусства;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объяснять символическое значение традиционных знаков народного крестьянского искусства (солярные знаки, древо жизни, конь, птица, мать-земля);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самостоятельно изображать конструкцию традиционного крестьянского дома, его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декоративное убранство, уметь объяснять функциональное, декоративное и символическое единство его деталей; объяснять крестьянский дом как отражение уклада крестьянской жизни и памятник архитектуры;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практический опыт изображения характерных традиционных предметов крестьянского быта;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освоить конструкцию народного праздничного костюма, его образный строй и символическое значение его декора;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знать о разнообразии форм и украшений народного праздничного костюма различных регионов страны; уметь изобразить или смоделировать традиционный народный костюм;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осознавать произведения народного искусства как бесценное культурное наследие, хранящее в своих материальных формах глубинные духовные ценности;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и уметь изображать или конструировать устройство традиционных жилищ разных народов, например юрты, сакли, хаты-мазанки; объяснять семантическое значение деталей конструкции и декора, их связь с природой, трудом и бытом;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представление и распознавать примеры декоративного оформления жизнедеятельности </w:t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—б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ыта, костюма разных исторических эпох </w:t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 народов (например, Древний Египет, Древний Китай, античные Греция и Рим, Европейское Средневековье);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объяснять значение народных промыслов и традиций художественного ремесла в современной жизни;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рассказывать о происхождении народных художественных промыслов; о соотношении ремесла и искусства;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называть характерные черты орнаментов и изделий ряда отечественных народных художественных промыслов;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характеризовать древние образы народного искусства в произведениях современных народных промыслов;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перечислять материалы, используемые в народных художественных промыслах: дерево, глина, металл, стекло, др.;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различать изделия народных художественных промыслов по материалу изготовления и технике декора;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объяснять связь между материалом, формой и техникой декора в произведениях народных промыслов;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иметь представление о приёмах и последовательности работы при создании изделий некоторых художественных промыслов;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уметь изображать фрагменты орнаментов, отдельные сюжеты, детали или </w:t>
      </w:r>
      <w:proofErr w:type="gramEnd"/>
    </w:p>
    <w:p w:rsidR="00A16F35" w:rsidRPr="006E3AE1" w:rsidRDefault="00A16F35" w:rsidP="006E3AE1">
      <w:pPr>
        <w:tabs>
          <w:tab w:val="left" w:pos="567"/>
        </w:tabs>
        <w:autoSpaceDE w:val="0"/>
        <w:autoSpaceDN w:val="0"/>
        <w:spacing w:after="0" w:line="240" w:lineRule="auto"/>
        <w:ind w:left="57" w:right="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3AE1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 </w:t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понимать и объяснять значение государственной символики, иметь представление о значении и содержании геральдики;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  <w:proofErr w:type="gramEnd"/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ориентироваться в широком разнообразии современного декоративно-прикладного искусства; различать по материалам, технике исполнения художественное стекло, керамику, ковку, литьё, гобелен и т. д.; </w:t>
      </w:r>
      <w:r w:rsidRPr="006E3AE1">
        <w:rPr>
          <w:rFonts w:ascii="Times New Roman" w:hAnsi="Times New Roman" w:cs="Times New Roman"/>
          <w:sz w:val="28"/>
          <w:szCs w:val="28"/>
        </w:rPr>
        <w:br/>
      </w:r>
      <w:r w:rsidRPr="006E3AE1">
        <w:rPr>
          <w:rFonts w:ascii="Times New Roman" w:hAnsi="Times New Roman" w:cs="Times New Roman"/>
          <w:sz w:val="28"/>
          <w:szCs w:val="28"/>
        </w:rPr>
        <w:tab/>
      </w:r>
      <w:r w:rsidRPr="006E3AE1">
        <w:rPr>
          <w:rFonts w:ascii="Times New Roman" w:eastAsia="Times New Roman" w:hAnsi="Times New Roman" w:cs="Times New Roman"/>
          <w:color w:val="000000"/>
          <w:sz w:val="28"/>
          <w:szCs w:val="28"/>
        </w:rPr>
        <w:t>овладевать навыками коллективной практической творческой работы по оформлению пространства школы и школьных праздников.</w:t>
      </w:r>
    </w:p>
    <w:bookmarkEnd w:id="0"/>
    <w:p w:rsidR="00A16F35" w:rsidRPr="003939F5" w:rsidRDefault="00A16F35" w:rsidP="00A16F35">
      <w:pPr>
        <w:autoSpaceDE w:val="0"/>
        <w:autoSpaceDN w:val="0"/>
        <w:spacing w:after="258" w:line="233" w:lineRule="auto"/>
        <w:ind w:left="142" w:hanging="142"/>
        <w:rPr>
          <w:rFonts w:ascii="Times New Roman" w:hAnsi="Times New Roman" w:cs="Times New Roman"/>
          <w:sz w:val="20"/>
          <w:szCs w:val="20"/>
        </w:rPr>
      </w:pPr>
      <w:r w:rsidRPr="003939F5">
        <w:rPr>
          <w:rFonts w:ascii="Times New Roman" w:eastAsia="Times New Roman" w:hAnsi="Times New Roman" w:cs="Times New Roman"/>
          <w:b/>
          <w:color w:val="000000"/>
          <w:w w:val="101"/>
          <w:sz w:val="20"/>
          <w:szCs w:val="20"/>
        </w:rPr>
        <w:t>ТЕМАТИЧЕСКОЕ ПЛАНИРОВАНИЕ МОДУЛЯ «ДЕКОРАТИВНО-ПРИКЛАДНОЕ И НАРОДНОЕ ИСКУССТВО»</w:t>
      </w:r>
    </w:p>
    <w:tbl>
      <w:tblPr>
        <w:tblW w:w="11047" w:type="dxa"/>
        <w:tblInd w:w="-694" w:type="dxa"/>
        <w:tblLayout w:type="fixed"/>
        <w:tblLook w:val="04A0" w:firstRow="1" w:lastRow="0" w:firstColumn="1" w:lastColumn="0" w:noHBand="0" w:noVBand="1"/>
      </w:tblPr>
      <w:tblGrid>
        <w:gridCol w:w="396"/>
        <w:gridCol w:w="2438"/>
        <w:gridCol w:w="709"/>
        <w:gridCol w:w="842"/>
        <w:gridCol w:w="9"/>
        <w:gridCol w:w="992"/>
        <w:gridCol w:w="1267"/>
        <w:gridCol w:w="1559"/>
        <w:gridCol w:w="851"/>
        <w:gridCol w:w="8"/>
        <w:gridCol w:w="1976"/>
      </w:tblGrid>
      <w:tr w:rsidR="00A16F35" w:rsidRPr="004A11A5" w:rsidTr="00E702EE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№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</w:t>
            </w:r>
            <w:proofErr w:type="gramEnd"/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/п</w:t>
            </w:r>
          </w:p>
        </w:tc>
        <w:tc>
          <w:tcPr>
            <w:tcW w:w="24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5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Количество часов</w:t>
            </w:r>
          </w:p>
        </w:tc>
        <w:tc>
          <w:tcPr>
            <w:tcW w:w="12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Дата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изучения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Виды деятельности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7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Виды,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формы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контроля</w:t>
            </w:r>
          </w:p>
        </w:tc>
        <w:tc>
          <w:tcPr>
            <w:tcW w:w="1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0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Электронные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 xml:space="preserve">(цифровые)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образовательные ресурсы</w:t>
            </w:r>
          </w:p>
        </w:tc>
      </w:tr>
      <w:tr w:rsidR="00A16F35" w:rsidRPr="004A11A5" w:rsidTr="00E702EE">
        <w:trPr>
          <w:trHeight w:hRule="exact" w:val="576"/>
        </w:trPr>
        <w:tc>
          <w:tcPr>
            <w:tcW w:w="3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контрольные работы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практические работы</w:t>
            </w:r>
          </w:p>
        </w:tc>
        <w:tc>
          <w:tcPr>
            <w:tcW w:w="12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35" w:rsidRPr="004A11A5" w:rsidTr="00E702EE">
        <w:trPr>
          <w:trHeight w:hRule="exact" w:val="348"/>
        </w:trPr>
        <w:tc>
          <w:tcPr>
            <w:tcW w:w="110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1. Общие сведения о декоративно-прикладном искусстве</w:t>
            </w:r>
          </w:p>
        </w:tc>
      </w:tr>
      <w:tr w:rsidR="00A16F35" w:rsidRPr="006E3AE1" w:rsidTr="00E702EE">
        <w:trPr>
          <w:trHeight w:hRule="exact" w:val="1897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243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Декоративно-прикладное искусство и его виды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Наблюдать и характеризовать присутствие предметов декора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предметном мире и жилой среде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Сравнивать виды декоративно 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прикладного искусства по материалу изготовления и пр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актическому назначению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Анализировать связь декоративно-прикладного искусства с бытовыми потребностями людей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Самостоятельно формулировать определение декоративно-прикладного искусства;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984" w:type="dxa"/>
            <w:gridSpan w:val="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15422D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://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media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prosv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/ 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item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reader</w:t>
            </w:r>
            <w:r w:rsidRPr="0015422D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/7857/</w:t>
            </w:r>
          </w:p>
        </w:tc>
      </w:tr>
      <w:tr w:rsidR="00A16F35" w:rsidRPr="004A11A5" w:rsidTr="00E702EE">
        <w:trPr>
          <w:trHeight w:hRule="exact" w:val="348"/>
        </w:trPr>
        <w:tc>
          <w:tcPr>
            <w:tcW w:w="110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2. Древние корни народного искусства</w:t>
            </w:r>
          </w:p>
        </w:tc>
      </w:tr>
      <w:tr w:rsidR="00A16F35" w:rsidRPr="006E3AE1" w:rsidTr="00E702EE">
        <w:trPr>
          <w:trHeight w:hRule="exact" w:val="46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2.1.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Древние образы в народном искусстве</w:t>
            </w:r>
          </w:p>
          <w:p w:rsidR="00A16F35" w:rsidRPr="00B57D73" w:rsidRDefault="00A16F35" w:rsidP="00E702EE">
            <w:pPr>
              <w:autoSpaceDE w:val="0"/>
              <w:autoSpaceDN w:val="0"/>
              <w:spacing w:before="78" w:after="0" w:line="230" w:lineRule="auto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Убранство русской избы</w:t>
            </w:r>
          </w:p>
          <w:p w:rsidR="00A16F35" w:rsidRPr="00AC3C36" w:rsidRDefault="00A16F35" w:rsidP="00E702EE">
            <w:pPr>
              <w:rPr>
                <w:w w:val="97"/>
              </w:rPr>
            </w:pPr>
            <w:r w:rsidRPr="00AC3C36">
              <w:rPr>
                <w:rFonts w:ascii="Times New Roman" w:hAnsi="Times New Roman" w:cs="Times New Roman"/>
                <w:w w:val="97"/>
              </w:rPr>
              <w:t>Внутренний мир русской избы. Конструкция и декор предметов народного</w:t>
            </w:r>
            <w:r w:rsidRPr="00E63D38">
              <w:rPr>
                <w:w w:val="97"/>
              </w:rPr>
              <w:t xml:space="preserve"> быта и труда</w:t>
            </w:r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Уметь объяснять глубинные смыслы основных знаков-символов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традиционного народного (крест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ьянского) прикладного искусства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 Характеризовать традиционные образы в орнаментах деревянной резьбы, народной вышивки, росписи по дереву и др., видеть многообразное варьирование трактовок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.; </w:t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Разрабатывать эскиз личной семейной эмблемы или эмблемы класса, школы, кружка дополнительного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https://media.prosv.ru/ content/item/reader/7857/</w:t>
            </w:r>
          </w:p>
        </w:tc>
      </w:tr>
      <w:tr w:rsidR="00A16F35" w:rsidRPr="006E3AE1" w:rsidTr="00E702EE">
        <w:trPr>
          <w:trHeight w:hRule="exact" w:val="922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2.2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Народный праздничный костюм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Искусство народной вышивки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Народные праздничные обряды (обобщение темы)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Понимать и анализировать образный строй народного праздничного костюма,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давать ему эстетическую оценку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Соотносить особенности декора женского праздничного костюма с мировосприятием и мировоззрением наших предков.;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Соотносить общее и особенное в образах народной праздничной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П</w:t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онимать условность языка орнаме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нта, его символическое значение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Объяснять связь образов и мотивов крестьянской вышивки с природой и магическими древними представлениями.;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Определять тип орнамента в наблюдаемом узоре.;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Иметь опыт создания орнаментального построения вышивки с опорой на народную одежды разных регионов России.;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Выполнить аналитическую зарисовку или эскиз праздничного народного костюма;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BE1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</w:tc>
      </w:tr>
      <w:tr w:rsidR="00A16F35" w:rsidRPr="006E3AE1" w:rsidTr="00E702EE">
        <w:trPr>
          <w:trHeight w:hRule="exact" w:val="4687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Характеризовать праздничные обряды как синтез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всех видов народного творчества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Изобразить сюжетную композицию с изображением праздника или участвовать в создании коллективного панно на тему традиций народных праздников;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BE1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</w:tc>
      </w:tr>
    </w:tbl>
    <w:p w:rsidR="00A16F35" w:rsidRPr="003939F5" w:rsidRDefault="00A16F35" w:rsidP="00A16F35">
      <w:pPr>
        <w:tabs>
          <w:tab w:val="left" w:pos="3645"/>
        </w:tabs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pPr w:leftFromText="180" w:rightFromText="180" w:vertAnchor="text" w:horzAnchor="margin" w:tblpX="-704" w:tblpY="16"/>
        <w:tblW w:w="11081" w:type="dxa"/>
        <w:tblLayout w:type="fixed"/>
        <w:tblLook w:val="04A0" w:firstRow="1" w:lastRow="0" w:firstColumn="1" w:lastColumn="0" w:noHBand="0" w:noVBand="1"/>
      </w:tblPr>
      <w:tblGrid>
        <w:gridCol w:w="431"/>
        <w:gridCol w:w="2409"/>
        <w:gridCol w:w="709"/>
        <w:gridCol w:w="851"/>
        <w:gridCol w:w="1123"/>
        <w:gridCol w:w="1145"/>
        <w:gridCol w:w="1559"/>
        <w:gridCol w:w="850"/>
        <w:gridCol w:w="2004"/>
      </w:tblGrid>
      <w:tr w:rsidR="00A16F35" w:rsidRPr="00E63D38" w:rsidTr="00E702EE">
        <w:trPr>
          <w:trHeight w:hRule="exact" w:val="348"/>
        </w:trPr>
        <w:tc>
          <w:tcPr>
            <w:tcW w:w="11081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Раздел 3. Народные художественные промыслы</w:t>
            </w:r>
          </w:p>
        </w:tc>
      </w:tr>
      <w:tr w:rsidR="00A16F35" w:rsidRPr="006E3AE1" w:rsidTr="00E702EE">
        <w:trPr>
          <w:trHeight w:hRule="exact" w:val="476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3.1.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Происхождение художественных промыслов и их роль в современной жизни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народов России.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Традиционные древние образы в современных игрушках народных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промыслов 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народов России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Наблюдать и анализировать изделия различных народных художественных промыслов с по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зиций материала их изготовления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 Характеризовать связь изделий мастеров промыслов с традиционными ремёслами.; Рассуждать о происхождении древних традиционных образов, сохранённых в игрушках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современных</w:t>
            </w:r>
            <w:proofErr w:type="gramStart"/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</w:t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бъяснять роль народных художественных промыслов в современной жизни;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rPr>
                <w:lang w:val="en-US"/>
              </w:rPr>
            </w:pPr>
            <w:r w:rsidRPr="00BE1E97">
              <w:rPr>
                <w:w w:val="97"/>
                <w:lang w:val="en-US"/>
              </w:rPr>
              <w:t xml:space="preserve">https://media.prosv.ru/ </w:t>
            </w:r>
            <w:r w:rsidRPr="00BE1E97">
              <w:rPr>
                <w:lang w:val="en-US"/>
              </w:rPr>
              <w:br/>
            </w:r>
            <w:r w:rsidRPr="00BE1E97">
              <w:rPr>
                <w:w w:val="97"/>
                <w:lang w:val="en-US"/>
              </w:rPr>
              <w:t>content/item/reader/7857/</w:t>
            </w:r>
          </w:p>
        </w:tc>
      </w:tr>
      <w:tr w:rsidR="00A16F35" w:rsidRPr="006E3AE1" w:rsidTr="00E702EE">
        <w:trPr>
          <w:trHeight w:hRule="exact" w:val="3673"/>
        </w:trPr>
        <w:tc>
          <w:tcPr>
            <w:tcW w:w="43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3.2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Праздничная хохлома. ​Роспись по дереву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Искусство Гжели. Керамика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Рассматривать и характеризовать особенности орнаментов и формы пр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оизведений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хохломского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Рассматривать и характеризовать особенности орнаме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нтов и формы произведений гжели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20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4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://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media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prosv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/ </w:t>
            </w:r>
            <w:r w:rsidRPr="003939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item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reader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/7857/</w:t>
            </w:r>
          </w:p>
        </w:tc>
      </w:tr>
      <w:tr w:rsidR="00A16F35" w:rsidRPr="00DB3A6E" w:rsidTr="00E702EE">
        <w:trPr>
          <w:trHeight w:hRule="exact" w:val="193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Рассматривать и характеризовать особенности орнаме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нтов и формы произведений гжели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Объяснять и показывать на примерах единство скульптур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ной формы и кобальтового декора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Иметь опыт использов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ания приёмов кистевого мазка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Создавать эскиз изделия по мотивам промысла.;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Изображение и конструирование посудной 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формы</w:t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 её роспись в гжельской традиции;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35" w:rsidRPr="006E3AE1" w:rsidTr="00E702EE">
        <w:trPr>
          <w:trHeight w:hRule="exact" w:val="3452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3.3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Городецкая роспись по дереву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</w:t>
            </w:r>
            <w:proofErr w:type="spell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Жостово</w:t>
            </w:r>
            <w:proofErr w:type="spell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 Роспись по металлу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Искусство лаковой </w:t>
            </w:r>
            <w:proofErr w:type="spellStart"/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жи</w:t>
            </w:r>
            <w:proofErr w:type="spell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​</w:t>
            </w:r>
            <w:proofErr w:type="spell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вописи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2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Наблюдать и эстетически характеризова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ть красочную городецкую роспись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; Иметь опыт декоративно-символического изображени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я персонажей городецкой росписи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Выполнить эскиз изделия по мотивам промысла;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BE1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</w:tc>
      </w:tr>
    </w:tbl>
    <w:p w:rsidR="00A16F35" w:rsidRDefault="00A16F35" w:rsidP="00A16F3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A16F35" w:rsidRPr="00C305D3" w:rsidRDefault="00A16F35" w:rsidP="00A16F35">
      <w:pPr>
        <w:rPr>
          <w:rFonts w:ascii="Times New Roman" w:hAnsi="Times New Roman" w:cs="Times New Roman"/>
          <w:sz w:val="24"/>
          <w:szCs w:val="24"/>
          <w:lang w:val="en-US"/>
        </w:rPr>
        <w:sectPr w:rsidR="00A16F35" w:rsidRPr="00C305D3" w:rsidSect="006E3AE1">
          <w:pgSz w:w="11900" w:h="16840"/>
          <w:pgMar w:top="1134" w:right="1410" w:bottom="1134" w:left="993" w:header="720" w:footer="720" w:gutter="0"/>
          <w:cols w:space="720" w:equalWidth="0">
            <w:col w:w="9497" w:space="0"/>
          </w:cols>
          <w:docGrid w:linePitch="360"/>
        </w:sectPr>
      </w:pPr>
    </w:p>
    <w:tbl>
      <w:tblPr>
        <w:tblpPr w:leftFromText="180" w:rightFromText="180" w:vertAnchor="text" w:horzAnchor="margin" w:tblpXSpec="center" w:tblpY="-502"/>
        <w:tblW w:w="10920" w:type="dxa"/>
        <w:tblLayout w:type="fixed"/>
        <w:tblLook w:val="04A0" w:firstRow="1" w:lastRow="0" w:firstColumn="1" w:lastColumn="0" w:noHBand="0" w:noVBand="1"/>
      </w:tblPr>
      <w:tblGrid>
        <w:gridCol w:w="289"/>
        <w:gridCol w:w="2086"/>
        <w:gridCol w:w="324"/>
        <w:gridCol w:w="668"/>
        <w:gridCol w:w="40"/>
        <w:gridCol w:w="851"/>
        <w:gridCol w:w="898"/>
        <w:gridCol w:w="236"/>
        <w:gridCol w:w="1134"/>
        <w:gridCol w:w="1748"/>
        <w:gridCol w:w="803"/>
        <w:gridCol w:w="757"/>
        <w:gridCol w:w="1086"/>
      </w:tblGrid>
      <w:tr w:rsidR="00A16F35" w:rsidRPr="00C305D3" w:rsidTr="00E702EE">
        <w:trPr>
          <w:trHeight w:val="3119"/>
        </w:trPr>
        <w:tc>
          <w:tcPr>
            <w:tcW w:w="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2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Наблюдать разнообразие форм подносов и ком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позиционного решения их росписи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Иметь опыт традиционных для </w:t>
            </w:r>
            <w:proofErr w:type="spell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Жостова</w:t>
            </w:r>
            <w:proofErr w:type="spell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приёмов кистевых мазк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ов в живописи цветочных букетов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Иметь представление о приёмах освещенности и объёмности в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жостовской</w:t>
            </w:r>
            <w:proofErr w:type="spell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росписи;</w:t>
            </w:r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Наблюдать, разглядывать, любоваться, обсуждать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произведения лаковой миниатюры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Знать об истории происхожде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ния промыслов лаковой миниатюры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Объяснять роль искусства лаковой миниатюры в сохранении и развитии 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традиций отечественной культуры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Иметь опыт создания композиции на сказочный сюжет, опираясь на впечатления 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от лаковых миниатюр;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C305D3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6F35" w:rsidRPr="004A11A5" w:rsidTr="00E702EE">
        <w:trPr>
          <w:trHeight w:hRule="exact" w:val="348"/>
        </w:trPr>
        <w:tc>
          <w:tcPr>
            <w:tcW w:w="109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lastRenderedPageBreak/>
              <w:t>Раздел 4. Декоративно-прикладное искусство в культуре разных эпох и народов</w:t>
            </w:r>
          </w:p>
        </w:tc>
      </w:tr>
      <w:tr w:rsidR="00A16F35" w:rsidRPr="006E3AE1" w:rsidTr="00E702EE">
        <w:trPr>
          <w:trHeight w:hRule="exact" w:val="1543"/>
        </w:trPr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4.1.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C305D3" w:rsidRDefault="00A16F35" w:rsidP="00E702EE">
            <w:pPr>
              <w:autoSpaceDE w:val="0"/>
              <w:autoSpaceDN w:val="0"/>
              <w:spacing w:before="76" w:after="0" w:line="245" w:lineRule="auto"/>
              <w:ind w:left="72" w:right="576"/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Роль декоративно-прикладного искусства в культуре древних цивилизаций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Особенности орнамента в культурах разных народов Особенности орнамента в культурах разных народов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52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Наблюдать, рассматривать, эстетически воспринимать декоративно-прикладное искус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ство в культурах разных народов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Выявлять в произведениях декоративно-прикладного искусства связь конструктивных, декоративных и изобразительных элементов, единство материалов, формы и декора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Делать зарисовки элементов декора или декорированных предметов;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6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BE1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</w:tc>
      </w:tr>
      <w:tr w:rsidR="00A16F35" w:rsidRPr="006E3AE1" w:rsidTr="00E702EE">
        <w:trPr>
          <w:trHeight w:hRule="exact" w:val="5679"/>
        </w:trPr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Особенности орнамента в культурах разных народов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Особенности конструкции и декора одежды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4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Объяснять и приводить примеры, как по орнаменту, украшающему одежду, здания, предметы, можно определить, к ка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кой эпохе и народу он относится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Проводить исследование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Проводить исследование и вести поисковую работу по изучению и сбору материала об особенностях одежды выбранной культуры, её орнаментов выбранной культуры, отвечая на вопросы о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своеобразии традиций орнамента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Иметь опыт изображения орнаментов выбранной культуры;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3939F5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https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://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media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prosv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.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ru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/ </w:t>
            </w:r>
            <w:r w:rsidRPr="003939F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item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</w:t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reader</w:t>
            </w:r>
            <w:r w:rsidRPr="003939F5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/7857/</w:t>
            </w:r>
          </w:p>
        </w:tc>
      </w:tr>
      <w:tr w:rsidR="00A16F35" w:rsidRPr="006E3AE1" w:rsidTr="00E702EE">
        <w:trPr>
          <w:trHeight w:hRule="exact" w:val="3109"/>
        </w:trPr>
        <w:tc>
          <w:tcPr>
            <w:tcW w:w="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4.2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7" w:lineRule="auto"/>
              <w:ind w:left="72" w:right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Целостный образ декоративно-прикладного искусства для каждой исторической эпохи и национальной культуры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 w:right="288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Участвовать в создании коллективного панно, показывающего образ выбранной эпохи;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BE1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</w:tc>
      </w:tr>
      <w:tr w:rsidR="00A16F35" w:rsidRPr="004A11A5" w:rsidTr="00E702EE">
        <w:trPr>
          <w:trHeight w:hRule="exact" w:val="348"/>
        </w:trPr>
        <w:tc>
          <w:tcPr>
            <w:tcW w:w="109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b/>
                <w:color w:val="000000"/>
                <w:w w:val="97"/>
                <w:sz w:val="24"/>
                <w:szCs w:val="24"/>
              </w:rPr>
              <w:t>Раздел 5. Декоративно-прикладное искусство в жизни современного человека</w:t>
            </w:r>
          </w:p>
        </w:tc>
      </w:tr>
      <w:tr w:rsidR="00A16F35" w:rsidRPr="006E3AE1" w:rsidTr="00E702EE">
        <w:trPr>
          <w:trHeight w:val="4282"/>
        </w:trPr>
        <w:tc>
          <w:tcPr>
            <w:tcW w:w="2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5.1.</w:t>
            </w:r>
          </w:p>
        </w:tc>
        <w:tc>
          <w:tcPr>
            <w:tcW w:w="2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Многообразие видов, форм, материалов и техник современного декоративного искусства</w:t>
            </w:r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Символический знак в современной жизни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Декор современных улиц и помещений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.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Декор современных улиц и помещений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30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1</w:t>
            </w:r>
          </w:p>
        </w:tc>
        <w:tc>
          <w:tcPr>
            <w:tcW w:w="137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54" w:lineRule="auto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Наблюдать и эстетически анализировать произведения современного декора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тивного и прикладного искусства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Вести самостоятельную поисковую работу по направлению выбранного вида современного декоративного искусства.;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Выполнить творческую импровизацию на основе произведений </w:t>
            </w:r>
            <w:r w:rsidRPr="00E63D3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современных художников; Обнаруживать украшения на улицах родн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ого города и рассказывать о них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4C60E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Объяснять, зачем люди 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в</w:t>
            </w:r>
            <w:proofErr w:type="gramEnd"/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54" w:lineRule="auto"/>
              <w:ind w:left="72" w:right="144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Объяснять значение государственной символики и</w:t>
            </w: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 роль художника в её разработке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; </w:t>
            </w:r>
            <w:r w:rsidRPr="004C60E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Разъяснять смысловое значение изобразительно-декоративных элементов в государственной символике </w:t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и в гербе родного города</w:t>
            </w:r>
            <w:proofErr w:type="gramStart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.; </w:t>
            </w:r>
            <w:r w:rsidRPr="004C60E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proofErr w:type="gramEnd"/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 xml:space="preserve">Рассказывать о происхождении и традициях геральдики.; </w:t>
            </w:r>
            <w:r w:rsidRPr="004C60E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br/>
            </w: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образования;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Практическая работа;</w:t>
            </w:r>
          </w:p>
          <w:p w:rsidR="00A16F35" w:rsidRPr="00E63D38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Практическая работа;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BE1E9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  <w:p w:rsidR="00A16F35" w:rsidRPr="00BE1E97" w:rsidRDefault="00A16F35" w:rsidP="00E702EE">
            <w:pPr>
              <w:autoSpaceDE w:val="0"/>
              <w:autoSpaceDN w:val="0"/>
              <w:spacing w:before="78" w:after="0" w:line="245" w:lineRule="auto"/>
              <w:ind w:left="7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 xml:space="preserve">https://media.prosv.ru/ </w:t>
            </w:r>
            <w:r w:rsidRPr="004C60E0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br/>
            </w:r>
            <w:r w:rsidRPr="00BE1E97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  <w:lang w:val="en-US"/>
              </w:rPr>
              <w:t>content/item/reader/7857/</w:t>
            </w:r>
          </w:p>
        </w:tc>
      </w:tr>
      <w:tr w:rsidR="00A16F35" w:rsidRPr="00E63D38" w:rsidTr="00E702EE">
        <w:trPr>
          <w:trHeight w:hRule="exact" w:val="328"/>
        </w:trPr>
        <w:tc>
          <w:tcPr>
            <w:tcW w:w="23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lastRenderedPageBreak/>
              <w:t>ОБЩЕЕ КОЛИЧЕСТВО ЧАСОВ ПО МОДУЛЮ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E63D38"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Pr="00E63D38" w:rsidRDefault="00A16F35" w:rsidP="00E702EE">
            <w:pPr>
              <w:autoSpaceDE w:val="0"/>
              <w:autoSpaceDN w:val="0"/>
              <w:spacing w:before="76" w:after="0" w:line="233" w:lineRule="auto"/>
              <w:ind w:left="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  <w:sz w:val="24"/>
                <w:szCs w:val="24"/>
              </w:rPr>
              <w:t>9</w:t>
            </w:r>
          </w:p>
        </w:tc>
        <w:tc>
          <w:tcPr>
            <w:tcW w:w="57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A16F35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F35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6F35" w:rsidRPr="00E63D38" w:rsidRDefault="00A16F35" w:rsidP="00E702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16F35" w:rsidRPr="00BE1E97" w:rsidRDefault="00A16F35" w:rsidP="00A16F35">
      <w:pPr>
        <w:autoSpaceDE w:val="0"/>
        <w:autoSpaceDN w:val="0"/>
        <w:spacing w:after="66" w:line="220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280621" w:rsidRDefault="00280621"/>
    <w:sectPr w:rsidR="002806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A34E3B"/>
    <w:multiLevelType w:val="hybridMultilevel"/>
    <w:tmpl w:val="A8CAFAB6"/>
    <w:lvl w:ilvl="0" w:tplc="C79C24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083"/>
    <w:rsid w:val="00280621"/>
    <w:rsid w:val="006C309E"/>
    <w:rsid w:val="006E3AE1"/>
    <w:rsid w:val="00923E0C"/>
    <w:rsid w:val="00A16F35"/>
    <w:rsid w:val="00CA4083"/>
    <w:rsid w:val="00DA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F35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94363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9436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94363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color w:val="94363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color w:val="94363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 w:line="240" w:lineRule="auto"/>
      <w:contextualSpacing/>
      <w:outlineLvl w:val="7"/>
    </w:pPr>
    <w:rPr>
      <w:rFonts w:ascii="Cambria" w:hAnsi="Cambria"/>
      <w:color w:val="C0504D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 w:line="240" w:lineRule="auto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DA47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4728"/>
    <w:rPr>
      <w:i/>
      <w:iCs/>
      <w:color w:val="943634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lang w:eastAsia="ru-RU" w:bidi="en-US"/>
    </w:rPr>
  </w:style>
  <w:style w:type="paragraph" w:styleId="af4">
    <w:name w:val="Body Text"/>
    <w:basedOn w:val="a"/>
    <w:link w:val="af5"/>
    <w:uiPriority w:val="1"/>
    <w:semiHidden/>
    <w:unhideWhenUsed/>
    <w:qFormat/>
    <w:rsid w:val="00A16F35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f5">
    <w:name w:val="Основной текст Знак"/>
    <w:basedOn w:val="a0"/>
    <w:link w:val="af4"/>
    <w:uiPriority w:val="1"/>
    <w:semiHidden/>
    <w:rsid w:val="00A16F35"/>
    <w:rPr>
      <w:rFonts w:ascii="Cambria" w:eastAsia="Cambria" w:hAnsi="Cambria" w:cs="Cambri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F35"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A4728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Theme="majorEastAsia" w:hAnsi="Cambria" w:cstheme="majorBidi"/>
      <w:b/>
      <w:bCs/>
      <w:color w:val="622423"/>
    </w:rPr>
  </w:style>
  <w:style w:type="paragraph" w:styleId="2">
    <w:name w:val="heading 2"/>
    <w:basedOn w:val="a"/>
    <w:next w:val="a"/>
    <w:link w:val="20"/>
    <w:uiPriority w:val="9"/>
    <w:unhideWhenUsed/>
    <w:qFormat/>
    <w:rsid w:val="00DA4728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color w:val="94363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4728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hAnsi="Cambria"/>
      <w:b/>
      <w:bCs/>
      <w:color w:val="94363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4728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hAnsi="Cambria"/>
      <w:b/>
      <w:bCs/>
      <w:color w:val="9436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4728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hAnsi="Cambria"/>
      <w:b/>
      <w:bCs/>
      <w:color w:val="94363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4728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hAnsi="Cambria"/>
      <w:color w:val="94363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4728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hAnsi="Cambria"/>
      <w:color w:val="94363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4728"/>
    <w:pPr>
      <w:spacing w:before="200" w:after="100" w:line="240" w:lineRule="auto"/>
      <w:contextualSpacing/>
      <w:outlineLvl w:val="7"/>
    </w:pPr>
    <w:rPr>
      <w:rFonts w:ascii="Cambria" w:hAnsi="Cambria"/>
      <w:color w:val="C0504D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4728"/>
    <w:pPr>
      <w:spacing w:before="200" w:after="100" w:line="240" w:lineRule="auto"/>
      <w:contextualSpacing/>
      <w:outlineLvl w:val="8"/>
    </w:pPr>
    <w:rPr>
      <w:rFonts w:ascii="Cambria" w:hAnsi="Cambria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DA4728"/>
    <w:rPr>
      <w:rFonts w:ascii="Cambria" w:eastAsiaTheme="majorEastAsia" w:hAnsi="Cambria" w:cstheme="majorBidi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rsid w:val="00DA4728"/>
    <w:rPr>
      <w:rFonts w:ascii="Cambria" w:hAnsi="Cambria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DA4728"/>
    <w:rPr>
      <w:rFonts w:ascii="Cambria" w:hAnsi="Cambria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DA4728"/>
    <w:rPr>
      <w:rFonts w:ascii="Cambria" w:hAnsi="Cambria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DA4728"/>
    <w:rPr>
      <w:rFonts w:ascii="Cambria" w:hAnsi="Cambria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DA4728"/>
    <w:rPr>
      <w:rFonts w:ascii="Cambria" w:hAnsi="Cambria"/>
      <w:i/>
      <w:iCs/>
      <w:color w:val="C0504D"/>
    </w:rPr>
  </w:style>
  <w:style w:type="paragraph" w:styleId="a3">
    <w:name w:val="caption"/>
    <w:basedOn w:val="a"/>
    <w:next w:val="a"/>
    <w:uiPriority w:val="35"/>
    <w:semiHidden/>
    <w:unhideWhenUsed/>
    <w:qFormat/>
    <w:rsid w:val="00DA4728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A4728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hAnsi="Cambria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DA4728"/>
    <w:rPr>
      <w:rFonts w:ascii="Cambria" w:hAnsi="Cambria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DA4728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hAnsi="Cambria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DA4728"/>
    <w:rPr>
      <w:rFonts w:ascii="Cambria" w:hAnsi="Cambria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DA4728"/>
    <w:rPr>
      <w:b/>
      <w:bCs/>
      <w:spacing w:val="0"/>
    </w:rPr>
  </w:style>
  <w:style w:type="character" w:styleId="a9">
    <w:name w:val="Emphasis"/>
    <w:uiPriority w:val="20"/>
    <w:qFormat/>
    <w:rsid w:val="00DA4728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DA4728"/>
    <w:pPr>
      <w:spacing w:after="0" w:line="240" w:lineRule="auto"/>
    </w:pPr>
  </w:style>
  <w:style w:type="paragraph" w:styleId="ab">
    <w:name w:val="List Paragraph"/>
    <w:basedOn w:val="a"/>
    <w:uiPriority w:val="1"/>
    <w:qFormat/>
    <w:rsid w:val="00DA472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A4728"/>
    <w:rPr>
      <w:i/>
      <w:iCs/>
      <w:color w:val="943634"/>
    </w:rPr>
  </w:style>
  <w:style w:type="character" w:customStyle="1" w:styleId="22">
    <w:name w:val="Цитата 2 Знак"/>
    <w:link w:val="21"/>
    <w:uiPriority w:val="29"/>
    <w:rsid w:val="00DA4728"/>
    <w:rPr>
      <w:color w:val="943634"/>
    </w:rPr>
  </w:style>
  <w:style w:type="paragraph" w:styleId="ac">
    <w:name w:val="Intense Quote"/>
    <w:basedOn w:val="a"/>
    <w:next w:val="a"/>
    <w:link w:val="ad"/>
    <w:uiPriority w:val="30"/>
    <w:qFormat/>
    <w:rsid w:val="00DA4728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DA4728"/>
    <w:rPr>
      <w:rFonts w:ascii="Cambria" w:hAnsi="Cambria"/>
      <w:b/>
      <w:bCs/>
      <w:i/>
      <w:iCs/>
      <w:color w:val="C0504D"/>
    </w:rPr>
  </w:style>
  <w:style w:type="character" w:styleId="ae">
    <w:name w:val="Subtle Emphasis"/>
    <w:uiPriority w:val="19"/>
    <w:qFormat/>
    <w:rsid w:val="00DA4728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DA4728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DA4728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DA4728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DA472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A4728"/>
    <w:pPr>
      <w:outlineLvl w:val="9"/>
    </w:pPr>
    <w:rPr>
      <w:rFonts w:eastAsia="Times New Roman" w:cs="Times New Roman"/>
      <w:lang w:eastAsia="ru-RU" w:bidi="en-US"/>
    </w:rPr>
  </w:style>
  <w:style w:type="paragraph" w:styleId="af4">
    <w:name w:val="Body Text"/>
    <w:basedOn w:val="a"/>
    <w:link w:val="af5"/>
    <w:uiPriority w:val="1"/>
    <w:semiHidden/>
    <w:unhideWhenUsed/>
    <w:qFormat/>
    <w:rsid w:val="00A16F35"/>
    <w:pPr>
      <w:widowControl w:val="0"/>
      <w:autoSpaceDE w:val="0"/>
      <w:autoSpaceDN w:val="0"/>
      <w:spacing w:after="0" w:line="240" w:lineRule="auto"/>
      <w:ind w:left="156" w:firstLine="226"/>
      <w:jc w:val="both"/>
    </w:pPr>
    <w:rPr>
      <w:rFonts w:ascii="Cambria" w:eastAsia="Cambria" w:hAnsi="Cambria" w:cs="Cambria"/>
      <w:sz w:val="20"/>
      <w:szCs w:val="20"/>
    </w:rPr>
  </w:style>
  <w:style w:type="character" w:customStyle="1" w:styleId="af5">
    <w:name w:val="Основной текст Знак"/>
    <w:basedOn w:val="a0"/>
    <w:link w:val="af4"/>
    <w:uiPriority w:val="1"/>
    <w:semiHidden/>
    <w:rsid w:val="00A16F35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5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28</Pages>
  <Words>8110</Words>
  <Characters>46228</Characters>
  <Application>Microsoft Office Word</Application>
  <DocSecurity>0</DocSecurity>
  <Lines>385</Lines>
  <Paragraphs>108</Paragraphs>
  <ScaleCrop>false</ScaleCrop>
  <Company/>
  <LinksUpToDate>false</LinksUpToDate>
  <CharactersWithSpaces>54230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mishipeshu</dc:creator>
  <cp:keywords/>
  <dc:description/>
  <cp:lastModifiedBy>Пользователь Windows</cp:lastModifiedBy>
  <cp:revision>5</cp:revision>
  <dcterms:created xsi:type="dcterms:W3CDTF">2024-09-23T17:04:00Z</dcterms:created>
  <dcterms:modified xsi:type="dcterms:W3CDTF">2024-11-11T14:25:00Z</dcterms:modified>
</cp:coreProperties>
</file>